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32"/>
          <w:szCs w:val="32"/>
        </w:rPr>
        <w:t>事项类别：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其他权力</w:t>
      </w:r>
    </w:p>
    <w:p>
      <w:pPr>
        <w:jc w:val="both"/>
        <w:rPr>
          <w:rFonts w:hint="eastAsia" w:ascii="黑体" w:hAnsi="黑体" w:eastAsia="仿宋_GB2312" w:cs="方正小标宋简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事项编码：</w:t>
      </w:r>
      <w:r>
        <w:rPr>
          <w:rFonts w:hint="default" w:ascii="仿宋_GB2312" w:eastAsia="仿宋_GB2312"/>
          <w:b/>
          <w:color w:val="000000"/>
          <w:sz w:val="32"/>
          <w:szCs w:val="32"/>
        </w:rPr>
        <w:t>37060010055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21</w:t>
      </w:r>
    </w:p>
    <w:p>
      <w:pPr>
        <w:rPr>
          <w:rFonts w:hint="default" w:ascii="仿宋_GB2312" w:eastAsia="仿宋_GB2312"/>
          <w:b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烟台市</w:t>
      </w:r>
      <w:r>
        <w:rPr>
          <w:rFonts w:hint="eastAsia" w:ascii="黑体" w:hAnsi="黑体" w:eastAsia="黑体" w:cs="方正小标宋简体"/>
          <w:sz w:val="32"/>
          <w:szCs w:val="32"/>
        </w:rPr>
        <w:t>档案局</w:t>
      </w:r>
    </w:p>
    <w:p>
      <w:pPr>
        <w:jc w:val="center"/>
        <w:rPr>
          <w:rFonts w:hint="default" w:ascii="楷体_GB2312" w:hAnsi="楷体" w:eastAsia="楷体_GB2312"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sz w:val="32"/>
          <w:szCs w:val="32"/>
        </w:rPr>
        <w:t>已到期归档电子文件销毁审批服务指南</w:t>
      </w: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rPr>
          <w:rFonts w:hint="default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烟台市档案局</w:t>
      </w:r>
    </w:p>
    <w:p>
      <w:pPr>
        <w:adjustRightInd w:val="0"/>
        <w:snapToGrid w:val="0"/>
        <w:jc w:val="center"/>
        <w:rPr>
          <w:rFonts w:hint="default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2018年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宋体" w:eastAsia="楷体_GB2312"/>
          <w:sz w:val="32"/>
          <w:szCs w:val="32"/>
        </w:rPr>
        <w:t>月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eastAsia" w:ascii="宋体" w:hAnsi="宋体" w:eastAsia="黑体" w:cs="宋体"/>
          <w:color w:val="3D3D3D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楷体_GB2312"/>
          <w:sz w:val="24"/>
        </w:rPr>
        <w:t>（</w:t>
      </w:r>
      <w:r>
        <w:rPr>
          <w:rFonts w:hint="eastAsia" w:ascii="黑体" w:hAnsi="黑体" w:eastAsia="黑体" w:cs="楷体_GB2312"/>
          <w:color w:val="auto"/>
          <w:sz w:val="24"/>
        </w:rPr>
        <w:t>一）事项设定层级：</w:t>
      </w:r>
      <w:r>
        <w:rPr>
          <w:rFonts w:hint="eastAsia" w:ascii="黑体" w:hAnsi="黑体" w:eastAsia="黑体" w:cs="楷体_GB2312"/>
          <w:color w:val="auto"/>
          <w:sz w:val="24"/>
          <w:lang w:val="en-US" w:eastAsia="zh-CN"/>
        </w:rPr>
        <w:t>规范性文件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（二）设定依据及条款：</w:t>
      </w:r>
    </w:p>
    <w:p>
      <w:pPr>
        <w:pStyle w:val="2"/>
        <w:spacing w:beforeLines="50" w:afterLines="50" w:line="240" w:lineRule="auto"/>
        <w:ind w:left="0" w:leftChars="0" w:firstLine="420" w:firstLineChars="200"/>
        <w:rPr>
          <w:rFonts w:hint="eastAsia" w:ascii="宋体" w:hAnsi="宋体" w:cs="宋体"/>
          <w:color w:val="3D3D3D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3D3D3D"/>
          <w:sz w:val="21"/>
          <w:szCs w:val="21"/>
          <w:shd w:val="clear" w:color="auto" w:fill="FFFFFF"/>
          <w:lang w:eastAsia="zh-CN"/>
        </w:rPr>
        <w:t>《山东省电子文件归档管理暂行办法》（2005年12月鲁档发[2005]84号）第二十条“各单位应成立档案鉴定工作小组，按照国家有关档案鉴定的规定，及时对已到期的归档电子文件进行价值鉴定。经鉴定确无保存价值的电子文件，应按规定程序，由本单位主要负责人签字后，报经档案行政管理部门审批同意，方可销毁。属于保密范围的电子文件被销毁时，应连同其存储载体一起销毁并在网络中彻底清除。”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（三）申请主体：</w:t>
      </w:r>
    </w:p>
    <w:p>
      <w:pPr>
        <w:pStyle w:val="2"/>
        <w:spacing w:beforeLines="50" w:afterLines="50" w:line="240" w:lineRule="auto"/>
        <w:ind w:left="0" w:leftChars="0" w:firstLine="420" w:firstLineChars="200"/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  <w:t>烟台市市属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val="en-US" w:eastAsia="zh-CN"/>
        </w:rPr>
        <w:t>机关、团体、企事业单位和其他组织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（四）办理条件：</w:t>
      </w:r>
    </w:p>
    <w:p>
      <w:pPr>
        <w:pStyle w:val="2"/>
        <w:spacing w:after="0" w:line="240" w:lineRule="auto"/>
        <w:ind w:left="105" w:leftChars="50" w:firstLine="420" w:firstLineChars="200"/>
        <w:rPr>
          <w:rFonts w:hint="default" w:ascii="宋体" w:hAnsi="宋体" w:cs="宋体"/>
          <w:color w:val="3D3D3D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D3D3D"/>
          <w:sz w:val="21"/>
          <w:szCs w:val="21"/>
          <w:shd w:val="clear" w:color="auto" w:fill="FFFFFF"/>
        </w:rPr>
        <w:t>1.必须遵守国家有关规定，不得损害国家安全和利益，不得侵犯他人的合法权益。</w:t>
      </w:r>
    </w:p>
    <w:p>
      <w:pPr>
        <w:pStyle w:val="2"/>
        <w:spacing w:after="0" w:line="240" w:lineRule="auto"/>
        <w:ind w:left="105" w:leftChars="50" w:firstLine="420" w:firstLineChars="200"/>
        <w:rPr>
          <w:rFonts w:hint="default" w:ascii="宋体" w:hAnsi="宋体" w:cs="宋体"/>
          <w:color w:val="3D3D3D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D3D3D"/>
          <w:sz w:val="21"/>
          <w:szCs w:val="21"/>
          <w:shd w:val="clear" w:color="auto" w:fill="FFFFFF"/>
        </w:rPr>
        <w:t>2.必须符合《中华人民共和国档案法》、《中华人民共和国档案法实施办法》及国家相关要求。</w:t>
      </w:r>
    </w:p>
    <w:p>
      <w:pPr>
        <w:pStyle w:val="2"/>
        <w:spacing w:beforeLines="50" w:afterLines="50" w:line="300" w:lineRule="exact"/>
        <w:ind w:left="0" w:leftChars="0" w:firstLine="480" w:firstLineChars="200"/>
        <w:rPr>
          <w:rFonts w:hint="default" w:ascii="楷体_GB2312" w:hAnsi="楷体_GB2312" w:eastAsia="楷体_GB2312" w:cs="楷体_GB2312"/>
          <w:b/>
          <w:sz w:val="24"/>
        </w:rPr>
      </w:pPr>
      <w:r>
        <w:rPr>
          <w:rFonts w:hint="eastAsia" w:ascii="黑体" w:hAnsi="黑体" w:eastAsia="黑体" w:cs="楷体_GB2312"/>
          <w:sz w:val="24"/>
        </w:rPr>
        <w:t>（五）申请材料名称、来源、数量及介质要求：</w:t>
      </w:r>
    </w:p>
    <w:p>
      <w:pPr>
        <w:pStyle w:val="2"/>
        <w:spacing w:beforeLines="50" w:afterLines="50" w:line="300" w:lineRule="exact"/>
        <w:ind w:left="0" w:leftChars="0" w:firstLine="420" w:firstLineChars="200"/>
        <w:rPr>
          <w:rFonts w:hint="eastAsia" w:ascii="宋体" w:hAnsi="宋体" w:cs="宋体"/>
          <w:color w:val="3D3D3D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D3D3D"/>
          <w:sz w:val="21"/>
          <w:szCs w:val="21"/>
          <w:shd w:val="clear" w:color="auto" w:fill="FFFFFF"/>
          <w:lang w:val="en-US" w:eastAsia="zh-CN"/>
        </w:rPr>
        <w:t>《已到期电子文件销毁申请报告》纸质原件2份</w:t>
      </w:r>
    </w:p>
    <w:p>
      <w:pPr>
        <w:pStyle w:val="2"/>
        <w:spacing w:beforeLines="50" w:afterLines="50" w:line="300" w:lineRule="exact"/>
        <w:ind w:left="0" w:leftChars="0" w:firstLine="480" w:firstLineChars="200"/>
        <w:rPr>
          <w:rFonts w:hint="default" w:ascii="宋体" w:hAnsi="宋体" w:cs="宋体"/>
          <w:color w:val="3D3D3D"/>
          <w:sz w:val="18"/>
          <w:szCs w:val="18"/>
        </w:rPr>
      </w:pPr>
      <w:r>
        <w:rPr>
          <w:rFonts w:hint="eastAsia" w:ascii="黑体" w:hAnsi="黑体" w:eastAsia="黑体" w:cs="楷体_GB2312"/>
          <w:sz w:val="24"/>
        </w:rPr>
        <w:t>（六）数量信息：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无数量限制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宋体" w:hAnsi="宋体" w:cs="宋体"/>
          <w:color w:val="3D3D3D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楷体_GB2312"/>
          <w:sz w:val="24"/>
        </w:rPr>
        <w:t>（七）禁止性要求：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无禁止性要求</w:t>
      </w:r>
    </w:p>
    <w:p>
      <w:pPr>
        <w:pStyle w:val="2"/>
        <w:spacing w:beforeLines="50" w:after="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（八）中介机构和特殊环节: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无中介机构和特殊环节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（九）办理流程：</w:t>
      </w:r>
    </w:p>
    <w:p>
      <w:pPr>
        <w:pStyle w:val="2"/>
        <w:spacing w:after="0" w:line="300" w:lineRule="exact"/>
        <w:ind w:left="0" w:leftChars="0" w:firstLine="420" w:firstLineChars="200"/>
        <w:rPr>
          <w:rFonts w:hint="default" w:ascii="宋体" w:hAnsi="宋体" w:cs="宋体"/>
          <w:color w:val="3D3D3D"/>
          <w:kern w:val="2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1.申请人提交申请材料。</w:t>
      </w:r>
    </w:p>
    <w:p>
      <w:pPr>
        <w:pStyle w:val="2"/>
        <w:spacing w:beforeLines="50" w:afterLines="50" w:line="240" w:lineRule="auto"/>
        <w:ind w:left="0" w:leftChars="0" w:firstLine="420" w:firstLineChars="200"/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审查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机关进行受理审查。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符合条件的受理，20个工作日内依法对已到期电子文件进行审查，并作出准予或不予销毁决定；不符合条件的退回申请人。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宋体" w:hAnsi="宋体" w:cs="宋体"/>
          <w:color w:val="3D3D3D"/>
          <w:kern w:val="2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楷体_GB2312"/>
          <w:sz w:val="24"/>
        </w:rPr>
        <w:t>（十）办理方式：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烟台市档案局业务指导科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办理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eastAsia="zh-CN"/>
        </w:rPr>
        <w:t>。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 xml:space="preserve"> 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宋体" w:hAnsi="宋体" w:cs="宋体"/>
          <w:color w:val="3D3D3D"/>
          <w:sz w:val="18"/>
          <w:szCs w:val="18"/>
        </w:rPr>
      </w:pPr>
      <w:r>
        <w:rPr>
          <w:rFonts w:hint="eastAsia" w:ascii="黑体" w:hAnsi="黑体" w:eastAsia="黑体" w:cs="楷体_GB2312"/>
          <w:sz w:val="24"/>
        </w:rPr>
        <w:t>（十一）受理</w:t>
      </w:r>
      <w:r>
        <w:rPr>
          <w:rFonts w:hint="eastAsia" w:ascii="黑体" w:hAnsi="黑体" w:eastAsia="黑体" w:cs="楷体_GB2312"/>
          <w:sz w:val="24"/>
          <w:lang w:val="en-US" w:eastAsia="zh-CN"/>
        </w:rPr>
        <w:t>地址</w:t>
      </w:r>
      <w:r>
        <w:rPr>
          <w:rFonts w:hint="eastAsia" w:ascii="黑体" w:hAnsi="黑体" w:eastAsia="黑体" w:cs="楷体_GB2312"/>
          <w:sz w:val="24"/>
        </w:rPr>
        <w:t>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烟台市芝罘区毓西路16号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（十二）受理工作时间：</w:t>
      </w:r>
    </w:p>
    <w:p>
      <w:pPr>
        <w:pStyle w:val="2"/>
        <w:spacing w:after="0" w:line="240" w:lineRule="auto"/>
        <w:ind w:left="0" w:leftChars="0" w:firstLine="787" w:firstLineChars="375"/>
        <w:rPr>
          <w:rFonts w:hint="default" w:ascii="宋体" w:hAnsi="宋体" w:cs="宋体"/>
          <w:color w:val="3D3D3D"/>
          <w:szCs w:val="21"/>
          <w:shd w:val="clear" w:color="auto" w:fill="FFFFFF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 xml:space="preserve">工作日上午9:00-11:30  </w:t>
      </w:r>
    </w:p>
    <w:p>
      <w:pPr>
        <w:pStyle w:val="2"/>
        <w:spacing w:after="0" w:line="240" w:lineRule="auto"/>
        <w:ind w:left="0" w:leftChars="0" w:firstLine="1417" w:firstLineChars="675"/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下午: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夏季：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:00-17: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0</w:t>
      </w:r>
    </w:p>
    <w:p>
      <w:pPr>
        <w:pStyle w:val="2"/>
        <w:spacing w:after="0" w:line="240" w:lineRule="auto"/>
        <w:ind w:left="0" w:leftChars="0" w:firstLine="1417" w:firstLineChars="675"/>
        <w:rPr>
          <w:rFonts w:hint="eastAsia" w:ascii="宋体" w:hAnsi="宋体" w:eastAsia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 xml:space="preserve">     冬季：13:30-17:00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宋体" w:hAnsi="宋体" w:cs="宋体"/>
          <w:color w:val="3D3D3D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楷体_GB2312"/>
          <w:sz w:val="24"/>
        </w:rPr>
        <w:t>（十三）办件类型：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承诺件</w:t>
      </w:r>
    </w:p>
    <w:p>
      <w:pPr>
        <w:pStyle w:val="2"/>
        <w:spacing w:beforeLines="50" w:afterLines="50" w:line="240" w:lineRule="auto"/>
        <w:ind w:left="0" w:leftChars="0" w:firstLine="480" w:firstLineChars="200"/>
        <w:jc w:val="left"/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楷体_GB2312"/>
          <w:sz w:val="24"/>
        </w:rPr>
        <w:t>（十四）法定期限：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30日</w:t>
      </w:r>
    </w:p>
    <w:p>
      <w:pPr>
        <w:pStyle w:val="2"/>
        <w:spacing w:beforeLines="50" w:afterLines="50" w:line="240" w:lineRule="auto"/>
        <w:ind w:left="0" w:leftChars="0" w:firstLine="480" w:firstLineChars="200"/>
        <w:jc w:val="left"/>
        <w:rPr>
          <w:rFonts w:hint="default" w:ascii="宋体" w:hAnsi="宋体" w:cs="宋体"/>
          <w:color w:val="3D3D3D"/>
          <w:kern w:val="2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楷体_GB2312"/>
          <w:sz w:val="24"/>
        </w:rPr>
        <w:t>（十五）承诺期限：</w:t>
      </w:r>
      <w:r>
        <w:rPr>
          <w:rFonts w:hint="eastAsia" w:ascii="黑体" w:hAnsi="黑体" w:eastAsia="黑体" w:cs="楷体_GB2312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个工作日</w:t>
      </w:r>
    </w:p>
    <w:p>
      <w:pPr>
        <w:pStyle w:val="2"/>
        <w:spacing w:beforeLines="50" w:afterLines="50" w:line="240" w:lineRule="auto"/>
        <w:ind w:left="0" w:leftChars="0" w:firstLine="480" w:firstLineChars="200"/>
        <w:jc w:val="left"/>
        <w:rPr>
          <w:rFonts w:hint="default" w:ascii="宋体" w:hAnsi="宋体" w:cs="宋体"/>
          <w:color w:val="3D3D3D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楷体_GB2312"/>
          <w:sz w:val="24"/>
        </w:rPr>
        <w:t>（十六）是否收费：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不收费</w:t>
      </w:r>
    </w:p>
    <w:p>
      <w:pPr>
        <w:pStyle w:val="2"/>
        <w:spacing w:beforeLines="50" w:afterLines="50" w:line="240" w:lineRule="auto"/>
        <w:ind w:left="0" w:leftChars="0" w:firstLine="480" w:firstLineChars="200"/>
        <w:jc w:val="left"/>
        <w:rPr>
          <w:rFonts w:hint="default" w:ascii="宋体" w:hAnsi="宋体" w:cs="宋体"/>
          <w:color w:val="3D3D3D"/>
          <w:kern w:val="2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楷体_GB2312"/>
          <w:sz w:val="24"/>
        </w:rPr>
        <w:t>（十七）收费依据及标准：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无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（十八）受理部门联系电话：</w:t>
      </w:r>
    </w:p>
    <w:p>
      <w:pPr>
        <w:pStyle w:val="2"/>
        <w:spacing w:after="0" w:line="240" w:lineRule="auto"/>
        <w:ind w:left="0" w:leftChars="0" w:firstLine="1470" w:firstLineChars="700"/>
        <w:rPr>
          <w:rFonts w:hint="eastAsia" w:ascii="宋体" w:hAnsi="宋体" w:eastAsia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053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-6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242198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楷体_GB2312" w:hAnsi="楷体_GB2312" w:eastAsia="楷体_GB2312" w:cs="楷体_GB2312"/>
          <w:b/>
          <w:sz w:val="24"/>
        </w:rPr>
      </w:pPr>
      <w:r>
        <w:rPr>
          <w:rFonts w:hint="eastAsia" w:ascii="黑体" w:hAnsi="黑体" w:eastAsia="黑体" w:cs="楷体_GB2312"/>
          <w:sz w:val="24"/>
        </w:rPr>
        <w:t>（十九）办理进程和结果查询：</w:t>
      </w:r>
    </w:p>
    <w:p>
      <w:pPr>
        <w:pStyle w:val="2"/>
        <w:spacing w:after="0" w:line="240" w:lineRule="auto"/>
        <w:ind w:left="0" w:leftChars="0" w:firstLine="1470" w:firstLineChars="700"/>
        <w:rPr>
          <w:rFonts w:hint="default" w:ascii="宋体" w:hAnsi="宋体" w:cs="宋体"/>
          <w:color w:val="3D3D3D"/>
          <w:kern w:val="2"/>
          <w:sz w:val="21"/>
          <w:szCs w:val="21"/>
          <w:shd w:val="clear" w:color="auto" w:fill="FFFFFF"/>
          <w:lang w:val="en-US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电话查询：0535-6242198</w:t>
      </w:r>
    </w:p>
    <w:p>
      <w:pPr>
        <w:pStyle w:val="2"/>
        <w:spacing w:beforeLines="50" w:afterLines="50" w:line="240" w:lineRule="auto"/>
        <w:ind w:left="0" w:leftChars="0" w:firstLine="480" w:firstLineChars="200"/>
        <w:rPr>
          <w:rFonts w:hint="default" w:ascii="黑体" w:hAnsi="黑体" w:eastAsia="黑体" w:cs="楷体_GB2312"/>
          <w:sz w:val="24"/>
        </w:rPr>
      </w:pPr>
      <w:r>
        <w:rPr>
          <w:rFonts w:hint="eastAsia" w:ascii="黑体" w:hAnsi="黑体" w:eastAsia="黑体" w:cs="楷体_GB2312"/>
          <w:sz w:val="24"/>
        </w:rPr>
        <w:t>（二十）监督部门联系电话：</w:t>
      </w:r>
    </w:p>
    <w:p>
      <w:pPr>
        <w:pStyle w:val="2"/>
        <w:spacing w:after="0" w:line="240" w:lineRule="auto"/>
        <w:ind w:firstLine="1050" w:firstLineChars="500"/>
        <w:rPr>
          <w:rFonts w:hint="eastAsia" w:ascii="宋体" w:hAnsi="宋体" w:eastAsia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烟台市档案局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053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cs="宋体"/>
          <w:color w:val="3D3D3D"/>
          <w:kern w:val="2"/>
          <w:sz w:val="21"/>
          <w:szCs w:val="21"/>
          <w:shd w:val="clear" w:color="auto" w:fill="FFFFFF"/>
          <w:lang w:val="en-US" w:eastAsia="zh-CN"/>
        </w:rPr>
        <w:t>6254244</w:t>
      </w: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宋体" w:hAnsi="宋体" w:cs="宋体"/>
          <w:color w:val="3D3D3D"/>
          <w:kern w:val="2"/>
          <w:szCs w:val="21"/>
          <w:shd w:val="clear" w:color="auto" w:fill="FFFFFF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</w:p>
    <w:p>
      <w:pPr>
        <w:pStyle w:val="2"/>
        <w:spacing w:after="0" w:line="300" w:lineRule="exact"/>
        <w:ind w:left="0" w:leftChars="0" w:firstLine="400" w:firstLineChars="200"/>
        <w:rPr>
          <w:rFonts w:hint="default" w:ascii="仿宋" w:hAnsi="仿宋" w:eastAsia="仿宋" w:cs="仿宋"/>
          <w:color w:val="3D3D3D"/>
          <w:szCs w:val="21"/>
        </w:rPr>
      </w:pPr>
      <w:r>
        <w:rPr>
          <w:rFonts w:hint="eastAsia" w:ascii="仿宋" w:hAnsi="仿宋" w:eastAsia="仿宋" w:cs="仿宋"/>
          <w:color w:val="3D3D3D"/>
          <w:szCs w:val="21"/>
        </w:rPr>
        <w:t>服务指南根据法律法规调整和“</w:t>
      </w:r>
      <w:r>
        <w:rPr>
          <w:rFonts w:hint="eastAsia" w:ascii="仿宋" w:hAnsi="仿宋" w:eastAsia="仿宋" w:cs="仿宋"/>
          <w:color w:val="3D3D3D"/>
          <w:szCs w:val="21"/>
          <w:lang w:val="en-US" w:eastAsia="zh-CN"/>
        </w:rPr>
        <w:t>放管服</w:t>
      </w:r>
      <w:r>
        <w:rPr>
          <w:rFonts w:hint="eastAsia" w:ascii="仿宋" w:hAnsi="仿宋" w:eastAsia="仿宋" w:cs="仿宋"/>
          <w:color w:val="3D3D3D"/>
          <w:szCs w:val="21"/>
        </w:rPr>
        <w:t>”改革要求予以更新。</w:t>
      </w:r>
    </w:p>
    <w:p/>
    <w:p/>
    <w:p/>
    <w:p/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equalWidth="0" w:num="3">
        <w:col w:w="4369" w:space="425"/>
        <w:col w:w="4369" w:space="425"/>
        <w:col w:w="436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rPr>
        <w:sz w:val="21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rPr>
        <w:sz w:val="21"/>
        <w:szCs w:val="22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hint="default" w:ascii="宋体" w:hAnsi="宋体"/>
        <w:sz w:val="28"/>
        <w:szCs w:val="28"/>
      </w:rPr>
      <w:fldChar w:fldCharType="begin"/>
    </w:r>
    <w:r>
      <w:rPr>
        <w:rStyle w:val="5"/>
        <w:rFonts w:hint="default" w:ascii="宋体" w:hAnsi="宋体"/>
        <w:sz w:val="28"/>
        <w:szCs w:val="28"/>
      </w:rPr>
      <w:instrText xml:space="preserve">PAGE  </w:instrText>
    </w:r>
    <w:r>
      <w:rPr>
        <w:rStyle w:val="5"/>
        <w:rFonts w:hint="default" w:ascii="宋体" w:hAnsi="宋体"/>
        <w:sz w:val="28"/>
        <w:szCs w:val="28"/>
      </w:rPr>
      <w:fldChar w:fldCharType="separate"/>
    </w:r>
    <w:r>
      <w:rPr>
        <w:rStyle w:val="5"/>
        <w:rFonts w:hint="default" w:ascii="宋体" w:hAnsi="宋体"/>
        <w:sz w:val="28"/>
        <w:szCs w:val="28"/>
      </w:rPr>
      <w:t>2</w:t>
    </w:r>
    <w:r>
      <w:rPr>
        <w:rStyle w:val="5"/>
        <w:rFonts w:hint="default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65044"/>
    <w:rsid w:val="16DF6D70"/>
    <w:rsid w:val="1AA7644B"/>
    <w:rsid w:val="2AC14BE6"/>
    <w:rsid w:val="4B4B5A08"/>
    <w:rsid w:val="57A17416"/>
    <w:rsid w:val="57E80AA5"/>
    <w:rsid w:val="5A560A73"/>
    <w:rsid w:val="5FFF1FF5"/>
    <w:rsid w:val="63780E38"/>
    <w:rsid w:val="698C33F1"/>
    <w:rsid w:val="72AF7F34"/>
    <w:rsid w:val="78165BF2"/>
    <w:rsid w:val="7C5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hint="default" w:ascii="Times New Roman" w:hAnsi="Times New Roman"/>
      <w:kern w:val="0"/>
      <w:sz w:val="20"/>
      <w:szCs w:val="24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rFonts w:hint="default" w:ascii="Times New Roman" w:hAnsi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2018-12-03T03:15:00Z</dcterms:created>
  <dc:creator>HP</dc:creator>
  <cp:lastModifiedBy>HP</cp:lastModifiedBy>
  <dcterms:modified xsi:type="dcterms:W3CDTF">2018-12-10T01:29:35Z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